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D7911" w14:textId="77777777" w:rsidR="000B4589" w:rsidRDefault="000B4589" w:rsidP="000B4589">
      <w:pPr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Osteochondral Injuries of the elbow </w:t>
      </w:r>
    </w:p>
    <w:p w14:paraId="55DA5625" w14:textId="77777777" w:rsidR="000B4589" w:rsidRDefault="000B4589" w:rsidP="000B4589">
      <w:pPr>
        <w:spacing w:line="240" w:lineRule="auto"/>
        <w:contextualSpacing w:val="0"/>
        <w:jc w:val="right"/>
      </w:pPr>
    </w:p>
    <w:p w14:paraId="7877C57F" w14:textId="77777777" w:rsidR="000B4589" w:rsidRDefault="000B4589" w:rsidP="000B4589">
      <w:pPr>
        <w:spacing w:line="240" w:lineRule="auto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Description </w:t>
      </w:r>
    </w:p>
    <w:p w14:paraId="0B7B4220" w14:textId="77777777" w:rsidR="006E6392" w:rsidRDefault="006E6392" w:rsidP="000B4589">
      <w:pPr>
        <w:spacing w:line="240" w:lineRule="auto"/>
        <w:contextualSpacing w:val="0"/>
      </w:pPr>
    </w:p>
    <w:p w14:paraId="12A4738F" w14:textId="52350922" w:rsidR="006E6392" w:rsidRDefault="006E6392" w:rsidP="006E6392">
      <w:pPr>
        <w:spacing w:line="240" w:lineRule="auto"/>
        <w:contextualSpacing w:val="0"/>
      </w:pPr>
      <w:r>
        <w:t>T</w:t>
      </w:r>
      <w:r>
        <w:t>hrowing places extreme</w:t>
      </w:r>
      <w:r>
        <w:t>ly high stresses on the elbow</w:t>
      </w:r>
      <w:r w:rsidR="00E85DA9">
        <w:t xml:space="preserve"> and thus o</w:t>
      </w:r>
      <w:r>
        <w:t xml:space="preserve">veruse </w:t>
      </w:r>
      <w:r w:rsidR="003C7CE9">
        <w:t xml:space="preserve">can damage the </w:t>
      </w:r>
      <w:r w:rsidR="00E85DA9">
        <w:t>articular (</w:t>
      </w:r>
      <w:r w:rsidR="003C7CE9">
        <w:t>cartilage</w:t>
      </w:r>
      <w:r w:rsidR="00E85DA9">
        <w:t>)</w:t>
      </w:r>
      <w:r w:rsidR="003C7CE9">
        <w:t xml:space="preserve"> surfaces.  Two characteristic areas are affected in throwing athletes: the olecranon process of the ulna and  </w:t>
      </w:r>
      <w:r w:rsidR="003C7CE9" w:rsidRPr="003C7CE9">
        <w:t xml:space="preserve">the distal humerus </w:t>
      </w:r>
      <w:r w:rsidR="00E85DA9">
        <w:t>where it</w:t>
      </w:r>
      <w:r w:rsidR="003C7CE9">
        <w:t xml:space="preserve"> articulates with the radius, namely, the </w:t>
      </w:r>
      <w:proofErr w:type="spellStart"/>
      <w:r w:rsidR="003C7CE9">
        <w:t>capitellum</w:t>
      </w:r>
      <w:proofErr w:type="spellEnd"/>
      <w:r w:rsidR="003C7CE9">
        <w:t>.</w:t>
      </w:r>
      <w:r w:rsidR="00844441">
        <w:t xml:space="preserve"> In the olecranon, valgus forces erode the surface cartilage, and stimulate the production of bone spurs. In the </w:t>
      </w:r>
      <w:r w:rsidR="00844441" w:rsidRPr="00844441">
        <w:t>distal humerus</w:t>
      </w:r>
      <w:r w:rsidR="00B21320">
        <w:t>, more often there is ischemia of the subchondral bone with osteonecrosis</w:t>
      </w:r>
      <w:r w:rsidR="00E85DA9">
        <w:t xml:space="preserve">, a condition known as </w:t>
      </w:r>
      <w:r w:rsidR="00E85DA9" w:rsidRPr="00E85DA9">
        <w:t xml:space="preserve">osteochondritis </w:t>
      </w:r>
      <w:proofErr w:type="spellStart"/>
      <w:r w:rsidR="00E85DA9" w:rsidRPr="00E85DA9">
        <w:t>dissecans</w:t>
      </w:r>
      <w:proofErr w:type="spellEnd"/>
      <w:r w:rsidR="00B21320">
        <w:t>. Most patients with chondral injuries to the elbow recover with rest but surgery may be needed is there are loose bodies or unstable cartilage flaps.</w:t>
      </w:r>
    </w:p>
    <w:p w14:paraId="49F1F5B0" w14:textId="77777777" w:rsidR="006E6392" w:rsidRDefault="006E6392" w:rsidP="000B4589">
      <w:pPr>
        <w:spacing w:line="240" w:lineRule="auto"/>
        <w:contextualSpacing w:val="0"/>
      </w:pPr>
    </w:p>
    <w:p w14:paraId="1F31AB5C" w14:textId="77777777" w:rsidR="000B4589" w:rsidRDefault="000B4589" w:rsidP="000B4589">
      <w:pPr>
        <w:spacing w:line="240" w:lineRule="auto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Structure and Function </w:t>
      </w:r>
    </w:p>
    <w:p w14:paraId="4F87B2D3" w14:textId="07F8C002" w:rsidR="000B4589" w:rsidRDefault="00E85DA9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 </w:t>
      </w:r>
    </w:p>
    <w:p w14:paraId="652B6E2A" w14:textId="53BA441B" w:rsidR="00B21320" w:rsidRDefault="000B4589" w:rsidP="000B4589">
      <w:pPr>
        <w:spacing w:line="240" w:lineRule="auto"/>
        <w:contextualSpacing w:val="0"/>
      </w:pPr>
      <w:r>
        <w:t xml:space="preserve">The elbow joint consists of the distal end of the humerus and the proximal aspects of the radius and ulna. The elbow </w:t>
      </w:r>
      <w:r w:rsidR="00B21320">
        <w:t>has</w:t>
      </w:r>
      <w:r>
        <w:t xml:space="preserve"> 3 articulations</w:t>
      </w:r>
      <w:r w:rsidR="00B21320">
        <w:t xml:space="preserve">: </w:t>
      </w:r>
      <w:r>
        <w:t xml:space="preserve">the </w:t>
      </w:r>
      <w:proofErr w:type="spellStart"/>
      <w:r>
        <w:t>ulno</w:t>
      </w:r>
      <w:proofErr w:type="spellEnd"/>
      <w:r w:rsidR="00B21320">
        <w:t>-</w:t>
      </w:r>
      <w:r>
        <w:t xml:space="preserve">humeral articulation, </w:t>
      </w:r>
      <w:r w:rsidR="00B21320">
        <w:t xml:space="preserve">the </w:t>
      </w:r>
      <w:proofErr w:type="spellStart"/>
      <w:r>
        <w:t>radiohumeral</w:t>
      </w:r>
      <w:proofErr w:type="spellEnd"/>
      <w:r>
        <w:t xml:space="preserve"> articulation </w:t>
      </w:r>
      <w:r w:rsidR="00B21320" w:rsidRPr="00B21320">
        <w:t xml:space="preserve"> (also known as the </w:t>
      </w:r>
      <w:proofErr w:type="spellStart"/>
      <w:r w:rsidR="00B21320" w:rsidRPr="00B21320">
        <w:t>radiocapitellar</w:t>
      </w:r>
      <w:proofErr w:type="spellEnd"/>
      <w:r w:rsidR="00B21320" w:rsidRPr="00B21320">
        <w:t xml:space="preserve"> joint)</w:t>
      </w:r>
      <w:r w:rsidR="00B21320">
        <w:t xml:space="preserve"> </w:t>
      </w:r>
      <w:r>
        <w:t>and</w:t>
      </w:r>
      <w:r w:rsidR="00B21320">
        <w:t xml:space="preserve"> the</w:t>
      </w:r>
      <w:r>
        <w:t xml:space="preserve"> proximal radioulnar joint. </w:t>
      </w:r>
    </w:p>
    <w:p w14:paraId="5BACAA6A" w14:textId="77777777" w:rsidR="00B21320" w:rsidRDefault="00B21320" w:rsidP="000B4589">
      <w:pPr>
        <w:spacing w:line="240" w:lineRule="auto"/>
        <w:contextualSpacing w:val="0"/>
      </w:pPr>
    </w:p>
    <w:p w14:paraId="51B58C61" w14:textId="4658CE7C" w:rsidR="007C0588" w:rsidRDefault="000B4589" w:rsidP="000B4589">
      <w:pPr>
        <w:spacing w:line="240" w:lineRule="auto"/>
        <w:contextualSpacing w:val="0"/>
      </w:pPr>
      <w:r>
        <w:t xml:space="preserve">The </w:t>
      </w:r>
      <w:proofErr w:type="spellStart"/>
      <w:r>
        <w:t>ulnohumeral</w:t>
      </w:r>
      <w:proofErr w:type="spellEnd"/>
      <w:r>
        <w:t xml:space="preserve"> joint consists of the olecranon and the coronoid process</w:t>
      </w:r>
      <w:r w:rsidR="00E85DA9">
        <w:t xml:space="preserve"> of the ulna articulating </w:t>
      </w:r>
      <w:r>
        <w:t xml:space="preserve">with the humerus </w:t>
      </w:r>
      <w:r w:rsidR="00E85DA9">
        <w:t xml:space="preserve">at </w:t>
      </w:r>
      <w:r>
        <w:t xml:space="preserve">the trochlea. The primary function/motion of the ulnohumeral joint is flexion and extension of the elbow.  </w:t>
      </w:r>
    </w:p>
    <w:p w14:paraId="6404A9CA" w14:textId="77777777" w:rsidR="00393764" w:rsidRDefault="00393764" w:rsidP="000B4589">
      <w:pPr>
        <w:spacing w:line="240" w:lineRule="auto"/>
        <w:contextualSpacing w:val="0"/>
      </w:pPr>
    </w:p>
    <w:p w14:paraId="21F2A890" w14:textId="78EFAFE3" w:rsidR="00393764" w:rsidRDefault="00393764" w:rsidP="00393764">
      <w:pPr>
        <w:spacing w:line="240" w:lineRule="auto"/>
        <w:contextualSpacing w:val="0"/>
      </w:pPr>
      <w:r>
        <w:t xml:space="preserve">A so-called </w:t>
      </w:r>
      <w:r>
        <w:t>valgus extension overload</w:t>
      </w:r>
      <w:r>
        <w:t xml:space="preserve"> injury can</w:t>
      </w:r>
      <w:r>
        <w:t xml:space="preserve"> result </w:t>
      </w:r>
      <w:r>
        <w:t xml:space="preserve"> from</w:t>
      </w:r>
      <w:r>
        <w:t xml:space="preserve"> excessive forces in the elbow during the throwing motion and is characterized by the breakdown of cartilage on the olecranon.</w:t>
      </w:r>
    </w:p>
    <w:p w14:paraId="2A08C384" w14:textId="77777777" w:rsidR="007C0588" w:rsidRDefault="007C0588" w:rsidP="000B4589">
      <w:pPr>
        <w:spacing w:line="240" w:lineRule="auto"/>
        <w:contextualSpacing w:val="0"/>
      </w:pPr>
    </w:p>
    <w:p w14:paraId="19A57EA3" w14:textId="7CF7E065" w:rsidR="00BA29E8" w:rsidRDefault="000B4589" w:rsidP="00BA29E8">
      <w:pPr>
        <w:spacing w:line="240" w:lineRule="auto"/>
        <w:contextualSpacing w:val="0"/>
      </w:pPr>
      <w:r>
        <w:t xml:space="preserve">The radiohumeral joint is the articulation of the proximal radius (radial head) with the distal end of the humerus (capitellum).The radiocapitellar joint functions to pronate and supinate the lower arm. </w:t>
      </w:r>
      <w:r w:rsidR="00BA29E8">
        <w:t xml:space="preserve">The </w:t>
      </w:r>
      <w:proofErr w:type="spellStart"/>
      <w:r w:rsidR="00BA29E8">
        <w:t>radiocapitellar</w:t>
      </w:r>
      <w:proofErr w:type="spellEnd"/>
      <w:r w:rsidR="00BA29E8">
        <w:t xml:space="preserve"> joint is supplied by the radial recurrent and interosseous recurrent arteries. This blood supply can be too-easily disrupted by repetitive </w:t>
      </w:r>
      <w:proofErr w:type="spellStart"/>
      <w:r w:rsidR="00BA29E8">
        <w:t>microtrauma</w:t>
      </w:r>
      <w:proofErr w:type="spellEnd"/>
      <w:r w:rsidR="00BA29E8">
        <w:t xml:space="preserve"> leading to </w:t>
      </w:r>
      <w:proofErr w:type="spellStart"/>
      <w:r w:rsidR="00BA29E8">
        <w:t>ischmia</w:t>
      </w:r>
      <w:proofErr w:type="spellEnd"/>
      <w:r w:rsidR="00BA29E8">
        <w:t xml:space="preserve"> and osteonecrosis. The constellation of necrosis and disruption of the joint surface is called o</w:t>
      </w:r>
      <w:r w:rsidR="00BA29E8" w:rsidRPr="00EF6AFD">
        <w:t xml:space="preserve">steochondritis </w:t>
      </w:r>
      <w:proofErr w:type="spellStart"/>
      <w:r w:rsidR="00BA29E8" w:rsidRPr="00EF6AFD">
        <w:t>dissecans</w:t>
      </w:r>
      <w:proofErr w:type="spellEnd"/>
      <w:r w:rsidR="00BA29E8">
        <w:t>.</w:t>
      </w:r>
      <w:r w:rsidR="00BA29E8" w:rsidRPr="00BA29E8">
        <w:t xml:space="preserve"> </w:t>
      </w:r>
      <w:proofErr w:type="spellStart"/>
      <w:r w:rsidR="00BA29E8" w:rsidRPr="00A35471">
        <w:t>Osteochondrosis</w:t>
      </w:r>
      <w:proofErr w:type="spellEnd"/>
      <w:r w:rsidR="00BA29E8" w:rsidRPr="00A35471">
        <w:t xml:space="preserve"> of the </w:t>
      </w:r>
      <w:proofErr w:type="spellStart"/>
      <w:r w:rsidR="00BA29E8" w:rsidRPr="00A35471">
        <w:t>capitellum</w:t>
      </w:r>
      <w:proofErr w:type="spellEnd"/>
      <w:r w:rsidR="00BA29E8" w:rsidRPr="00A35471">
        <w:t xml:space="preserve"> in patients under ten years of age is called </w:t>
      </w:r>
      <w:proofErr w:type="spellStart"/>
      <w:r w:rsidR="00BA29E8" w:rsidRPr="00A35471">
        <w:t>Panner’s</w:t>
      </w:r>
      <w:proofErr w:type="spellEnd"/>
      <w:r w:rsidR="00BA29E8" w:rsidRPr="00A35471">
        <w:t xml:space="preserve"> disease</w:t>
      </w:r>
      <w:r w:rsidR="00BA29E8">
        <w:t>.  This condition is worthy of its own name as the prognosis is so much more favorable with rest alone that it is truly a distinct entity.</w:t>
      </w:r>
    </w:p>
    <w:p w14:paraId="471D4102" w14:textId="77777777" w:rsidR="00BA29E8" w:rsidRDefault="00BA29E8" w:rsidP="00BA29E8">
      <w:pPr>
        <w:spacing w:line="240" w:lineRule="auto"/>
        <w:contextualSpacing w:val="0"/>
      </w:pPr>
    </w:p>
    <w:p w14:paraId="2D415FB1" w14:textId="77777777" w:rsidR="007C0588" w:rsidRDefault="007C0588" w:rsidP="000B4589">
      <w:pPr>
        <w:spacing w:line="240" w:lineRule="auto"/>
        <w:contextualSpacing w:val="0"/>
      </w:pPr>
    </w:p>
    <w:p w14:paraId="23E430A8" w14:textId="5AEF04FC" w:rsidR="000B4589" w:rsidRDefault="000B4589" w:rsidP="000B4589">
      <w:pPr>
        <w:spacing w:line="240" w:lineRule="auto"/>
        <w:contextualSpacing w:val="0"/>
      </w:pPr>
      <w:r>
        <w:t xml:space="preserve">The proximal radioulnar joint is the articulation between the radial head and the radial notch (lesser sigmoid notch) of the ulna. The radioulnar joint </w:t>
      </w:r>
      <w:r w:rsidR="00E85DA9">
        <w:t xml:space="preserve">allows for </w:t>
      </w:r>
      <w:r>
        <w:t>rotat</w:t>
      </w:r>
      <w:r w:rsidR="00E85DA9">
        <w:t>ion of</w:t>
      </w:r>
      <w:r>
        <w:t xml:space="preserve"> the radial head.</w:t>
      </w:r>
      <w:r w:rsidR="00BA29E8">
        <w:t xml:space="preserve"> This joint is rarely the cause of elbow symptoms in throwers.</w:t>
      </w:r>
    </w:p>
    <w:p w14:paraId="21473BA4" w14:textId="77777777" w:rsidR="007C0588" w:rsidRDefault="007C0588" w:rsidP="000B4589">
      <w:pPr>
        <w:spacing w:line="240" w:lineRule="auto"/>
        <w:contextualSpacing w:val="0"/>
      </w:pPr>
    </w:p>
    <w:p w14:paraId="44C7C4E4" w14:textId="33568CB9" w:rsidR="007C0588" w:rsidRDefault="007C0588" w:rsidP="000B4589">
      <w:pPr>
        <w:spacing w:line="240" w:lineRule="auto"/>
        <w:contextualSpacing w:val="0"/>
      </w:pPr>
      <w:r w:rsidRPr="007C0588">
        <w:rPr>
          <w:highlight w:val="yellow"/>
        </w:rPr>
        <w:t>FIGUR</w:t>
      </w:r>
      <w:r w:rsidR="00077A71">
        <w:rPr>
          <w:highlight w:val="yellow"/>
        </w:rPr>
        <w:t xml:space="preserve">E of anatomy </w:t>
      </w:r>
    </w:p>
    <w:p w14:paraId="042B5502" w14:textId="77777777" w:rsidR="000B4589" w:rsidRDefault="000B4589" w:rsidP="000B4589">
      <w:pPr>
        <w:spacing w:line="240" w:lineRule="auto"/>
        <w:ind w:left="720"/>
        <w:contextualSpacing w:val="0"/>
      </w:pPr>
    </w:p>
    <w:p w14:paraId="0D68D524" w14:textId="76DEC205" w:rsidR="000B4589" w:rsidRDefault="007C0588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 </w:t>
      </w:r>
    </w:p>
    <w:p w14:paraId="10DD02F3" w14:textId="77777777" w:rsidR="00A35471" w:rsidRDefault="00A35471" w:rsidP="007A1DF7">
      <w:pPr>
        <w:spacing w:line="240" w:lineRule="auto"/>
        <w:contextualSpacing w:val="0"/>
      </w:pPr>
    </w:p>
    <w:p w14:paraId="635E7911" w14:textId="77777777" w:rsidR="00A35471" w:rsidRDefault="00A35471" w:rsidP="000B4589">
      <w:pPr>
        <w:spacing w:line="240" w:lineRule="auto"/>
        <w:contextualSpacing w:val="0"/>
        <w:rPr>
          <w:b/>
        </w:rPr>
      </w:pPr>
    </w:p>
    <w:p w14:paraId="3A576F65" w14:textId="77777777" w:rsidR="00A35471" w:rsidRDefault="00A35471" w:rsidP="000B4589">
      <w:pPr>
        <w:spacing w:line="240" w:lineRule="auto"/>
        <w:contextualSpacing w:val="0"/>
        <w:rPr>
          <w:b/>
        </w:rPr>
      </w:pPr>
    </w:p>
    <w:p w14:paraId="2848D759" w14:textId="77777777" w:rsidR="000B4589" w:rsidRDefault="000B4589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Epidemiology </w:t>
      </w:r>
    </w:p>
    <w:p w14:paraId="325D1227" w14:textId="77777777" w:rsidR="00EF6AFD" w:rsidRDefault="00EF6AFD" w:rsidP="000B4589">
      <w:pPr>
        <w:spacing w:line="240" w:lineRule="auto"/>
        <w:contextualSpacing w:val="0"/>
        <w:rPr>
          <w:b/>
        </w:rPr>
      </w:pPr>
    </w:p>
    <w:p w14:paraId="264C980C" w14:textId="5F443B46" w:rsidR="000B4589" w:rsidRDefault="00EF6AFD" w:rsidP="000B4589">
      <w:pPr>
        <w:spacing w:line="240" w:lineRule="auto"/>
        <w:contextualSpacing w:val="0"/>
      </w:pPr>
      <w:r>
        <w:lastRenderedPageBreak/>
        <w:t xml:space="preserve">Elbow pain is </w:t>
      </w:r>
      <w:r w:rsidR="000B4589">
        <w:t xml:space="preserve">commonly seen in overhead throwing and non-throwing athletes, such as baseball pitchers, quarterbacks, volleyball players and gymnasts. </w:t>
      </w:r>
      <w:r>
        <w:t xml:space="preserve"> The incidence of definitively diagnosed cartilage lesions (arthrosis) is low, but </w:t>
      </w:r>
      <w:r w:rsidR="00222A63">
        <w:t xml:space="preserve">that may represent under-diagnosis. </w:t>
      </w:r>
    </w:p>
    <w:p w14:paraId="46140738" w14:textId="77777777" w:rsidR="00222A63" w:rsidRDefault="00222A63" w:rsidP="000B4589">
      <w:pPr>
        <w:spacing w:line="240" w:lineRule="auto"/>
        <w:contextualSpacing w:val="0"/>
      </w:pPr>
    </w:p>
    <w:p w14:paraId="0965D493" w14:textId="43748200" w:rsidR="00222A63" w:rsidRDefault="00222A63" w:rsidP="000B4589">
      <w:pPr>
        <w:spacing w:line="240" w:lineRule="auto"/>
        <w:contextualSpacing w:val="0"/>
      </w:pPr>
      <w:r>
        <w:t>The elbow is the second most common location for o</w:t>
      </w:r>
      <w:r w:rsidRPr="00222A63">
        <w:t xml:space="preserve">steochondritis </w:t>
      </w:r>
      <w:proofErr w:type="spellStart"/>
      <w:r w:rsidRPr="00222A63">
        <w:t>dissecans</w:t>
      </w:r>
      <w:proofErr w:type="spellEnd"/>
      <w:r>
        <w:t>, though it is a distant second: nearly all cases are in the medial femoral condyle of the knee.</w:t>
      </w:r>
    </w:p>
    <w:p w14:paraId="6371D56E" w14:textId="77777777" w:rsidR="000B4589" w:rsidRDefault="000B4589" w:rsidP="000B4589">
      <w:pPr>
        <w:spacing w:line="240" w:lineRule="auto"/>
        <w:contextualSpacing w:val="0"/>
      </w:pPr>
    </w:p>
    <w:p w14:paraId="1D555272" w14:textId="3A4999C5" w:rsidR="00AB789C" w:rsidRPr="00122100" w:rsidRDefault="00122100" w:rsidP="000B4589">
      <w:pPr>
        <w:spacing w:line="240" w:lineRule="auto"/>
        <w:contextualSpacing w:val="0"/>
      </w:pPr>
      <w:proofErr w:type="spellStart"/>
      <w:r>
        <w:t>Panner’s</w:t>
      </w:r>
      <w:proofErr w:type="spellEnd"/>
      <w:r>
        <w:t xml:space="preserve"> disease is more commonly seen in males, however that may be a function of social forces – namely that males more likely participate in throwing sports.</w:t>
      </w:r>
      <w:r w:rsidRPr="00122100">
        <w:t xml:space="preserve"> </w:t>
      </w:r>
    </w:p>
    <w:p w14:paraId="528A9699" w14:textId="77777777" w:rsidR="00122100" w:rsidRDefault="00122100" w:rsidP="000B4589">
      <w:pPr>
        <w:spacing w:line="240" w:lineRule="auto"/>
        <w:contextualSpacing w:val="0"/>
        <w:rPr>
          <w:b/>
        </w:rPr>
      </w:pPr>
    </w:p>
    <w:p w14:paraId="2115CB55" w14:textId="77777777" w:rsidR="000B4589" w:rsidRDefault="000B4589" w:rsidP="000B4589">
      <w:pPr>
        <w:spacing w:line="240" w:lineRule="auto"/>
        <w:contextualSpacing w:val="0"/>
        <w:rPr>
          <w:b/>
        </w:rPr>
      </w:pPr>
      <w:r>
        <w:rPr>
          <w:b/>
        </w:rPr>
        <w:t>Clinical Presentation</w:t>
      </w:r>
    </w:p>
    <w:p w14:paraId="5C2644B5" w14:textId="51048F58" w:rsidR="000B4589" w:rsidRDefault="00222A63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 </w:t>
      </w:r>
      <w:r w:rsidR="000B4589">
        <w:rPr>
          <w:b/>
        </w:rPr>
        <w:t xml:space="preserve"> </w:t>
      </w:r>
    </w:p>
    <w:p w14:paraId="4326C2DF" w14:textId="77777777" w:rsidR="000B4589" w:rsidRDefault="000B4589" w:rsidP="000B4589">
      <w:pPr>
        <w:spacing w:line="240" w:lineRule="auto"/>
        <w:contextualSpacing w:val="0"/>
        <w:rPr>
          <w:b/>
        </w:rPr>
      </w:pPr>
    </w:p>
    <w:p w14:paraId="47AE6E9C" w14:textId="77777777" w:rsidR="00011222" w:rsidRDefault="000B4589" w:rsidP="000B4589">
      <w:pPr>
        <w:spacing w:line="240" w:lineRule="auto"/>
        <w:contextualSpacing w:val="0"/>
      </w:pPr>
      <w:r>
        <w:t xml:space="preserve">Patients often present to clinicians with an insidious onset of elbow pain that gradually worsens with activity. Patients typically have pain while bending or straightening the elbow. </w:t>
      </w:r>
    </w:p>
    <w:p w14:paraId="777D755D" w14:textId="77777777" w:rsidR="00011222" w:rsidRDefault="00011222" w:rsidP="000B4589">
      <w:pPr>
        <w:spacing w:line="240" w:lineRule="auto"/>
        <w:contextualSpacing w:val="0"/>
      </w:pPr>
    </w:p>
    <w:p w14:paraId="410ECD2A" w14:textId="230C720A" w:rsidR="000B4589" w:rsidRDefault="000B4589" w:rsidP="000B4589">
      <w:pPr>
        <w:spacing w:line="240" w:lineRule="auto"/>
        <w:contextualSpacing w:val="0"/>
      </w:pPr>
      <w:r>
        <w:t>Mechanical symptoms may be present (popping/locking) and may indicate more advanced disease (loose body formation). The subjective complaint of stiffness is commonly reported.</w:t>
      </w:r>
    </w:p>
    <w:p w14:paraId="6FE18A2A" w14:textId="77777777" w:rsidR="000B4589" w:rsidRDefault="000B4589" w:rsidP="000B4589">
      <w:pPr>
        <w:spacing w:line="240" w:lineRule="auto"/>
        <w:contextualSpacing w:val="0"/>
      </w:pPr>
    </w:p>
    <w:p w14:paraId="11B66893" w14:textId="77777777" w:rsidR="00B91B6A" w:rsidRDefault="000B4589" w:rsidP="000B4589">
      <w:pPr>
        <w:spacing w:line="240" w:lineRule="auto"/>
        <w:contextualSpacing w:val="0"/>
      </w:pPr>
      <w:r>
        <w:t xml:space="preserve">Physical examination typically demonstrates a decreased range of motion when compared to the unaffected, contralateral extremity.  </w:t>
      </w:r>
    </w:p>
    <w:p w14:paraId="48F7A874" w14:textId="77777777" w:rsidR="00B91B6A" w:rsidRDefault="00B91B6A" w:rsidP="000B4589">
      <w:pPr>
        <w:spacing w:line="240" w:lineRule="auto"/>
        <w:contextualSpacing w:val="0"/>
      </w:pPr>
    </w:p>
    <w:p w14:paraId="41A0C737" w14:textId="42438384" w:rsidR="000F38AD" w:rsidRDefault="000B4589" w:rsidP="000F38AD">
      <w:pPr>
        <w:spacing w:line="240" w:lineRule="auto"/>
        <w:contextualSpacing w:val="0"/>
      </w:pPr>
      <w:r>
        <w:t xml:space="preserve">There may be a palpable effusion, crepitus, and tenderness to palpation.  </w:t>
      </w:r>
      <w:r w:rsidR="00B91B6A">
        <w:t>The location of tenderness may be sufficiently specific to point to the diagnosis.</w:t>
      </w:r>
      <w:r w:rsidR="000F38AD">
        <w:t xml:space="preserve"> </w:t>
      </w:r>
      <w:r w:rsidR="00393764">
        <w:t xml:space="preserve"> </w:t>
      </w:r>
      <w:r w:rsidR="000F38AD">
        <w:t xml:space="preserve"> Pain at the radial head </w:t>
      </w:r>
      <w:r w:rsidR="00393764">
        <w:t xml:space="preserve">points to a diagnosis of </w:t>
      </w:r>
      <w:r w:rsidR="000F38AD">
        <w:t xml:space="preserve">osteochondritis </w:t>
      </w:r>
      <w:proofErr w:type="spellStart"/>
      <w:r w:rsidR="000F38AD">
        <w:t>dissecans</w:t>
      </w:r>
      <w:proofErr w:type="spellEnd"/>
      <w:r w:rsidR="000F38AD">
        <w:t xml:space="preserve"> of the </w:t>
      </w:r>
      <w:proofErr w:type="spellStart"/>
      <w:r w:rsidR="000F38AD">
        <w:t>capitellum</w:t>
      </w:r>
      <w:proofErr w:type="spellEnd"/>
      <w:r w:rsidR="00393764">
        <w:t xml:space="preserve">. </w:t>
      </w:r>
      <w:r w:rsidR="000F38AD">
        <w:t>Pain and tenderness at the posteromedial tip of the olecranon will s</w:t>
      </w:r>
      <w:r w:rsidR="00BA29E8">
        <w:t>uggest valgus extension overload.</w:t>
      </w:r>
    </w:p>
    <w:p w14:paraId="50076537" w14:textId="77777777" w:rsidR="000F38AD" w:rsidRDefault="000F38AD" w:rsidP="000F38AD">
      <w:pPr>
        <w:spacing w:line="240" w:lineRule="auto"/>
        <w:contextualSpacing w:val="0"/>
      </w:pPr>
    </w:p>
    <w:p w14:paraId="31A19E57" w14:textId="672951FF" w:rsidR="0028774B" w:rsidRDefault="000F38AD" w:rsidP="0028774B">
      <w:pPr>
        <w:spacing w:line="240" w:lineRule="auto"/>
        <w:contextualSpacing w:val="0"/>
      </w:pPr>
      <w:r>
        <w:t xml:space="preserve">When palpating the soft tissues, the flexor-pronator muscles and the MCL are the most important structures to be examined. Pain among flexor-pronator masses indicates potential medial epicondylitis from an overload of stress and subtle instability of the elbow. Generally, medial epicondylitis caused by throwing strongly suggests MCL ligament </w:t>
      </w:r>
      <w:proofErr w:type="spellStart"/>
      <w:r>
        <w:t>damage.</w:t>
      </w:r>
      <w:r w:rsidR="0028774B">
        <w:t>P</w:t>
      </w:r>
      <w:r w:rsidR="0028774B">
        <w:t>ain</w:t>
      </w:r>
      <w:proofErr w:type="spellEnd"/>
      <w:r w:rsidR="0028774B">
        <w:t xml:space="preserve"> </w:t>
      </w:r>
      <w:r w:rsidR="0028774B">
        <w:t xml:space="preserve">or </w:t>
      </w:r>
      <w:r w:rsidR="0028774B">
        <w:t>instability with valgus stress</w:t>
      </w:r>
      <w:r w:rsidR="0028774B">
        <w:t xml:space="preserve"> suggests </w:t>
      </w:r>
      <w:r w:rsidR="00B91B6A">
        <w:t xml:space="preserve">a </w:t>
      </w:r>
      <w:r w:rsidR="00B91B6A" w:rsidRPr="00B91B6A">
        <w:t>sprain of the ulnar collateral ligament</w:t>
      </w:r>
      <w:r w:rsidR="00B91B6A">
        <w:t>.</w:t>
      </w:r>
    </w:p>
    <w:p w14:paraId="56688427" w14:textId="77777777" w:rsidR="000B4589" w:rsidRDefault="000B4589" w:rsidP="000B4589">
      <w:pPr>
        <w:spacing w:line="240" w:lineRule="auto"/>
        <w:contextualSpacing w:val="0"/>
        <w:rPr>
          <w:color w:val="020621"/>
          <w:highlight w:val="white"/>
        </w:rPr>
      </w:pPr>
    </w:p>
    <w:p w14:paraId="02A2A7F6" w14:textId="77777777" w:rsidR="000B4589" w:rsidRDefault="000B4589" w:rsidP="000B4589">
      <w:pPr>
        <w:spacing w:line="240" w:lineRule="auto"/>
        <w:contextualSpacing w:val="0"/>
        <w:rPr>
          <w:b/>
          <w:color w:val="020621"/>
          <w:highlight w:val="white"/>
        </w:rPr>
      </w:pPr>
      <w:r>
        <w:rPr>
          <w:b/>
          <w:color w:val="020621"/>
          <w:highlight w:val="white"/>
        </w:rPr>
        <w:t xml:space="preserve">Differential Diagnosis </w:t>
      </w:r>
    </w:p>
    <w:p w14:paraId="56AAE545" w14:textId="77777777" w:rsidR="00011222" w:rsidRDefault="00011222" w:rsidP="000B4589">
      <w:pPr>
        <w:spacing w:line="240" w:lineRule="auto"/>
        <w:contextualSpacing w:val="0"/>
        <w:rPr>
          <w:b/>
          <w:color w:val="020621"/>
          <w:highlight w:val="white"/>
        </w:rPr>
      </w:pPr>
    </w:p>
    <w:p w14:paraId="14BD1F9B" w14:textId="55965607" w:rsidR="000B4589" w:rsidRDefault="00122100" w:rsidP="000B4589">
      <w:pPr>
        <w:spacing w:line="240" w:lineRule="auto"/>
        <w:contextualSpacing w:val="0"/>
        <w:rPr>
          <w:color w:val="020621"/>
          <w:highlight w:val="white"/>
        </w:rPr>
      </w:pPr>
      <w:r>
        <w:rPr>
          <w:color w:val="020621"/>
          <w:highlight w:val="white"/>
        </w:rPr>
        <w:t>Throwing, especially frequent throwing at high velocity, can exceed the capacity of the human body, and thus</w:t>
      </w:r>
      <w:r w:rsidR="00F94E5F">
        <w:rPr>
          <w:color w:val="020621"/>
          <w:highlight w:val="white"/>
        </w:rPr>
        <w:t xml:space="preserve"> elbow pain is not uncommon in those who throw frequently at high velocity.</w:t>
      </w:r>
    </w:p>
    <w:p w14:paraId="03D676C0" w14:textId="77777777" w:rsidR="00F94E5F" w:rsidRDefault="00F94E5F" w:rsidP="000B4589">
      <w:pPr>
        <w:spacing w:line="240" w:lineRule="auto"/>
        <w:contextualSpacing w:val="0"/>
        <w:rPr>
          <w:color w:val="020621"/>
          <w:highlight w:val="white"/>
        </w:rPr>
      </w:pPr>
    </w:p>
    <w:p w14:paraId="031FB98E" w14:textId="3D0959D0" w:rsidR="00122100" w:rsidRDefault="00F94E5F" w:rsidP="000B4589">
      <w:pPr>
        <w:spacing w:line="240" w:lineRule="auto"/>
        <w:contextualSpacing w:val="0"/>
        <w:rPr>
          <w:color w:val="020621"/>
        </w:rPr>
      </w:pPr>
      <w:r>
        <w:rPr>
          <w:color w:val="020621"/>
        </w:rPr>
        <w:t>The differential diagnosis of elbow pain in throwing athletes includes t</w:t>
      </w:r>
      <w:r w:rsidRPr="00F94E5F">
        <w:rPr>
          <w:color w:val="020621"/>
        </w:rPr>
        <w:t>endinitis</w:t>
      </w:r>
      <w:r>
        <w:rPr>
          <w:color w:val="020621"/>
        </w:rPr>
        <w:t xml:space="preserve"> of </w:t>
      </w:r>
      <w:r w:rsidRPr="00F94E5F">
        <w:rPr>
          <w:color w:val="020621"/>
        </w:rPr>
        <w:t>the flexor/pronator tendons</w:t>
      </w:r>
      <w:r>
        <w:rPr>
          <w:color w:val="020621"/>
        </w:rPr>
        <w:t>, sprains of the u</w:t>
      </w:r>
      <w:r w:rsidRPr="00F94E5F">
        <w:rPr>
          <w:color w:val="020621"/>
        </w:rPr>
        <w:t xml:space="preserve">lnar </w:t>
      </w:r>
      <w:r w:rsidRPr="00F94E5F">
        <w:rPr>
          <w:color w:val="020621"/>
        </w:rPr>
        <w:t>collate</w:t>
      </w:r>
      <w:r>
        <w:rPr>
          <w:color w:val="020621"/>
        </w:rPr>
        <w:t>ral ligament, irritation of the ulnar nerve as well as articular surface pathologies as described here.</w:t>
      </w:r>
      <w:r w:rsidR="00BF1A69">
        <w:rPr>
          <w:color w:val="020621"/>
        </w:rPr>
        <w:t xml:space="preserve"> Stress fractures and growth plate </w:t>
      </w:r>
    </w:p>
    <w:p w14:paraId="0FC6C49D" w14:textId="77777777" w:rsidR="00F94E5F" w:rsidRDefault="00F94E5F" w:rsidP="000B4589">
      <w:pPr>
        <w:spacing w:line="240" w:lineRule="auto"/>
        <w:contextualSpacing w:val="0"/>
        <w:rPr>
          <w:b/>
          <w:sz w:val="24"/>
          <w:szCs w:val="24"/>
        </w:rPr>
      </w:pPr>
    </w:p>
    <w:p w14:paraId="3008E4DC" w14:textId="77777777" w:rsidR="000B4589" w:rsidRDefault="000B4589" w:rsidP="000B4589">
      <w:pPr>
        <w:spacing w:line="240" w:lineRule="auto"/>
        <w:contextualSpacing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Objective Evidence </w:t>
      </w:r>
    </w:p>
    <w:p w14:paraId="604090B4" w14:textId="2CB1B973" w:rsidR="000B4589" w:rsidRPr="00F41BDC" w:rsidRDefault="00AB789C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 </w:t>
      </w:r>
    </w:p>
    <w:p w14:paraId="27FC3FDB" w14:textId="373B996D" w:rsidR="000B4589" w:rsidRDefault="000B4589" w:rsidP="000B4589">
      <w:pPr>
        <w:spacing w:line="240" w:lineRule="auto"/>
        <w:contextualSpacing w:val="0"/>
      </w:pPr>
      <w:r>
        <w:t xml:space="preserve">All patients with </w:t>
      </w:r>
      <w:r w:rsidR="00F94E5F">
        <w:t xml:space="preserve">persistent </w:t>
      </w:r>
      <w:r>
        <w:t xml:space="preserve">elbow </w:t>
      </w:r>
      <w:r w:rsidR="00F94E5F">
        <w:t xml:space="preserve">pain </w:t>
      </w:r>
      <w:r>
        <w:t xml:space="preserve">should </w:t>
      </w:r>
      <w:r w:rsidR="00F94E5F">
        <w:t>obtain p</w:t>
      </w:r>
      <w:r>
        <w:t>lain radiographs</w:t>
      </w:r>
      <w:r w:rsidR="00077A71">
        <w:t xml:space="preserve"> of the elbow</w:t>
      </w:r>
      <w:r>
        <w:t xml:space="preserve"> in full extension, a</w:t>
      </w:r>
      <w:r w:rsidR="00077A71">
        <w:t xml:space="preserve">nd at 90 </w:t>
      </w:r>
      <w:r>
        <w:t>degrees of flexion</w:t>
      </w:r>
      <w:r w:rsidR="00077A71">
        <w:t xml:space="preserve">. </w:t>
      </w:r>
    </w:p>
    <w:p w14:paraId="132A6EB5" w14:textId="77777777" w:rsidR="000B4589" w:rsidRDefault="000B4589" w:rsidP="000B4589">
      <w:pPr>
        <w:spacing w:line="240" w:lineRule="auto"/>
        <w:contextualSpacing w:val="0"/>
      </w:pPr>
    </w:p>
    <w:p w14:paraId="5DE5C76E" w14:textId="15628B2B" w:rsidR="000B4589" w:rsidRDefault="000B4589" w:rsidP="000B4589">
      <w:pPr>
        <w:spacing w:line="240" w:lineRule="auto"/>
        <w:contextualSpacing w:val="0"/>
      </w:pPr>
      <w:r>
        <w:t xml:space="preserve">Magnetic resonance imaging is a valuable diagnostic tool in evaluating </w:t>
      </w:r>
      <w:r w:rsidR="00077A71">
        <w:t>the articular surface as well as the ligaments nearby.  These images should be scrutinized to determine if there is a c</w:t>
      </w:r>
      <w:r w:rsidR="00077A71" w:rsidRPr="00077A71">
        <w:t xml:space="preserve">artilage </w:t>
      </w:r>
      <w:r w:rsidR="00077A71">
        <w:t>damage, bony collapse or loose fragments.</w:t>
      </w:r>
    </w:p>
    <w:p w14:paraId="4ACCAB94" w14:textId="77777777" w:rsidR="00077A71" w:rsidRDefault="00077A71" w:rsidP="000B4589">
      <w:pPr>
        <w:spacing w:line="240" w:lineRule="auto"/>
        <w:contextualSpacing w:val="0"/>
      </w:pPr>
    </w:p>
    <w:p w14:paraId="00819FC1" w14:textId="29F427F5" w:rsidR="00077A71" w:rsidRDefault="00077A71" w:rsidP="000B4589">
      <w:pPr>
        <w:spacing w:line="240" w:lineRule="auto"/>
        <w:contextualSpacing w:val="0"/>
      </w:pPr>
      <w:r w:rsidRPr="00077A71">
        <w:rPr>
          <w:highlight w:val="yellow"/>
        </w:rPr>
        <w:lastRenderedPageBreak/>
        <w:t xml:space="preserve">Figure: MRI and </w:t>
      </w:r>
      <w:proofErr w:type="spellStart"/>
      <w:r w:rsidRPr="00077A71">
        <w:rPr>
          <w:highlight w:val="yellow"/>
        </w:rPr>
        <w:t>xrays</w:t>
      </w:r>
      <w:proofErr w:type="spellEnd"/>
    </w:p>
    <w:p w14:paraId="1078A6C4" w14:textId="77777777" w:rsidR="000B4589" w:rsidRDefault="000B4589" w:rsidP="000B4589">
      <w:pPr>
        <w:spacing w:line="240" w:lineRule="auto"/>
        <w:contextualSpacing w:val="0"/>
      </w:pPr>
    </w:p>
    <w:p w14:paraId="3A9DA1B6" w14:textId="1A6174E5" w:rsidR="000B4589" w:rsidRDefault="000B4589" w:rsidP="000B4589">
      <w:pPr>
        <w:spacing w:line="240" w:lineRule="auto"/>
        <w:contextualSpacing w:val="0"/>
        <w:rPr>
          <w:b/>
        </w:rPr>
      </w:pPr>
    </w:p>
    <w:p w14:paraId="6E368042" w14:textId="40E7BA37" w:rsidR="000B4589" w:rsidRDefault="00AB789C" w:rsidP="000B4589">
      <w:pPr>
        <w:spacing w:line="240" w:lineRule="auto"/>
      </w:pPr>
      <w:r>
        <w:rPr>
          <w:b/>
        </w:rPr>
        <w:t xml:space="preserve"> </w:t>
      </w:r>
    </w:p>
    <w:p w14:paraId="18DE200E" w14:textId="77777777" w:rsidR="000B4589" w:rsidRDefault="000B4589" w:rsidP="000B4589">
      <w:pPr>
        <w:spacing w:line="240" w:lineRule="auto"/>
        <w:contextualSpacing w:val="0"/>
        <w:rPr>
          <w:b/>
        </w:rPr>
      </w:pPr>
      <w:r w:rsidRPr="008C4CB7">
        <w:rPr>
          <w:b/>
        </w:rPr>
        <w:t xml:space="preserve">Risk factor and Prevention </w:t>
      </w:r>
    </w:p>
    <w:p w14:paraId="37D03B04" w14:textId="77777777" w:rsidR="002B6B44" w:rsidRPr="008C4CB7" w:rsidRDefault="002B6B44" w:rsidP="000B4589">
      <w:pPr>
        <w:spacing w:line="240" w:lineRule="auto"/>
        <w:contextualSpacing w:val="0"/>
        <w:rPr>
          <w:b/>
        </w:rPr>
      </w:pPr>
    </w:p>
    <w:p w14:paraId="39A1BC60" w14:textId="7568AF7C" w:rsidR="00F94E5F" w:rsidRDefault="002B6B44" w:rsidP="00F94E5F">
      <w:pPr>
        <w:spacing w:line="240" w:lineRule="auto"/>
        <w:contextualSpacing w:val="0"/>
      </w:pPr>
      <w:r>
        <w:t>T</w:t>
      </w:r>
      <w:r w:rsidR="000B4589">
        <w:t>he primary risk factor</w:t>
      </w:r>
      <w:r>
        <w:t xml:space="preserve"> </w:t>
      </w:r>
      <w:proofErr w:type="spellStart"/>
      <w:r>
        <w:t>for</w:t>
      </w:r>
      <w:r w:rsidR="000B4589">
        <w:t>f</w:t>
      </w:r>
      <w:proofErr w:type="spellEnd"/>
      <w:r w:rsidR="000B4589">
        <w:t xml:space="preserve"> developing osteochondr</w:t>
      </w:r>
      <w:r>
        <w:t>al lesions in the elbow is overuse, especially with</w:t>
      </w:r>
      <w:r w:rsidR="000B4589">
        <w:t xml:space="preserve"> activities that place significant compressive forces across the elbow</w:t>
      </w:r>
      <w:r>
        <w:t xml:space="preserve">. Too much throwing is harmful; pitch count limits should be observed especially in young players. </w:t>
      </w:r>
      <w:r w:rsidR="00F94E5F">
        <w:t>Learning proper mechanics</w:t>
      </w:r>
      <w:r w:rsidR="0028774B">
        <w:t xml:space="preserve"> </w:t>
      </w:r>
      <w:r>
        <w:t xml:space="preserve">may also help </w:t>
      </w:r>
      <w:r w:rsidR="00F94E5F">
        <w:t>reduce injury.</w:t>
      </w:r>
      <w:r w:rsidR="0028774B">
        <w:t xml:space="preserve"> It is critical that athletes do not continue to throw in the presence of symptoms.</w:t>
      </w:r>
    </w:p>
    <w:p w14:paraId="36B4BD3C" w14:textId="77777777" w:rsidR="00F94E5F" w:rsidRDefault="00F94E5F" w:rsidP="000B4589">
      <w:pPr>
        <w:spacing w:line="240" w:lineRule="auto"/>
        <w:contextualSpacing w:val="0"/>
      </w:pPr>
    </w:p>
    <w:p w14:paraId="09161C5B" w14:textId="77777777" w:rsidR="000B4589" w:rsidRDefault="000B4589" w:rsidP="000B4589">
      <w:pPr>
        <w:spacing w:line="240" w:lineRule="auto"/>
        <w:contextualSpacing w:val="0"/>
        <w:rPr>
          <w:b/>
        </w:rPr>
      </w:pPr>
    </w:p>
    <w:p w14:paraId="304A781F" w14:textId="77777777" w:rsidR="000B4589" w:rsidRDefault="000B4589" w:rsidP="000B4589">
      <w:pPr>
        <w:spacing w:line="240" w:lineRule="auto"/>
        <w:contextualSpacing w:val="0"/>
        <w:rPr>
          <w:b/>
        </w:rPr>
      </w:pPr>
      <w:r w:rsidRPr="00F41BDC">
        <w:rPr>
          <w:b/>
        </w:rPr>
        <w:t xml:space="preserve">Treatment Options </w:t>
      </w:r>
    </w:p>
    <w:p w14:paraId="4A74C7D8" w14:textId="77777777" w:rsidR="002B6B44" w:rsidRDefault="002B6B44" w:rsidP="000B4589">
      <w:pPr>
        <w:spacing w:line="240" w:lineRule="auto"/>
        <w:contextualSpacing w:val="0"/>
        <w:rPr>
          <w:b/>
        </w:rPr>
      </w:pPr>
    </w:p>
    <w:p w14:paraId="33EF056B" w14:textId="39FF82DB" w:rsidR="000B4589" w:rsidRDefault="00BF1A69" w:rsidP="00BF1A69">
      <w:pPr>
        <w:spacing w:line="240" w:lineRule="auto"/>
        <w:contextualSpacing w:val="0"/>
      </w:pPr>
      <w:r>
        <w:t>The f</w:t>
      </w:r>
      <w:r w:rsidR="002B6B44" w:rsidRPr="002B6B44">
        <w:t>irst-line treatment of elbow pain in throwing athletes is rest</w:t>
      </w:r>
      <w:r>
        <w:t xml:space="preserve">.  A short course of immobilization may help reinforce the recommendation for rest. After </w:t>
      </w:r>
      <w:r w:rsidR="000B4589">
        <w:t xml:space="preserve">approximately 3-6 weeks </w:t>
      </w:r>
      <w:r>
        <w:t xml:space="preserve">of rest, </w:t>
      </w:r>
      <w:r w:rsidR="000B4589">
        <w:t xml:space="preserve">patients </w:t>
      </w:r>
      <w:r>
        <w:t>can</w:t>
      </w:r>
      <w:r w:rsidR="000B4589">
        <w:t xml:space="preserve"> </w:t>
      </w:r>
      <w:r>
        <w:t>gradually</w:t>
      </w:r>
      <w:r w:rsidR="000B4589">
        <w:t xml:space="preserve"> </w:t>
      </w:r>
      <w:r>
        <w:t>return</w:t>
      </w:r>
      <w:r w:rsidR="000B4589">
        <w:t xml:space="preserve"> to normal activities</w:t>
      </w:r>
      <w:r>
        <w:t xml:space="preserve"> over the next 1-2</w:t>
      </w:r>
      <w:r w:rsidR="000B4589">
        <w:t xml:space="preserve"> months. Non-steroidal anti-inflammatory medication (NSAID) use can be administered for pain management.</w:t>
      </w:r>
    </w:p>
    <w:p w14:paraId="1A4BE660" w14:textId="77777777" w:rsidR="00BF1A69" w:rsidRDefault="00BF1A69" w:rsidP="00BF1A69">
      <w:pPr>
        <w:spacing w:line="240" w:lineRule="auto"/>
        <w:contextualSpacing w:val="0"/>
      </w:pPr>
    </w:p>
    <w:p w14:paraId="171C31CF" w14:textId="77777777" w:rsidR="003C4B42" w:rsidRDefault="000B4589" w:rsidP="00BF1A69">
      <w:pPr>
        <w:spacing w:line="240" w:lineRule="auto"/>
      </w:pPr>
      <w:r w:rsidRPr="003C4B42">
        <w:t xml:space="preserve">Operative </w:t>
      </w:r>
      <w:r w:rsidR="003C4B42">
        <w:t xml:space="preserve">treatment </w:t>
      </w:r>
      <w:r>
        <w:t xml:space="preserve">is indicated for skeletally mature patients with symptomatic, unstable lesions or lesions that have failed to heal with the use of non-operative management. </w:t>
      </w:r>
    </w:p>
    <w:p w14:paraId="7FB00117" w14:textId="77777777" w:rsidR="003C4B42" w:rsidRDefault="003C4B42" w:rsidP="00BF1A69">
      <w:pPr>
        <w:spacing w:line="240" w:lineRule="auto"/>
      </w:pPr>
    </w:p>
    <w:p w14:paraId="1F197928" w14:textId="77777777" w:rsidR="003C4B42" w:rsidRDefault="000B4589" w:rsidP="00BF1A69">
      <w:pPr>
        <w:spacing w:line="240" w:lineRule="auto"/>
      </w:pPr>
      <w:r>
        <w:t>Arthroscopic micro-fracture or drilling of the capitellum with or without loose body removal has been used a</w:t>
      </w:r>
      <w:r w:rsidR="00252C1E">
        <w:t>s a</w:t>
      </w:r>
      <w:r>
        <w:t xml:space="preserve"> surgical treatment of </w:t>
      </w:r>
      <w:r w:rsidR="003C4B42" w:rsidRPr="003C4B42">
        <w:t xml:space="preserve">osteochondritis </w:t>
      </w:r>
      <w:proofErr w:type="spellStart"/>
      <w:r w:rsidR="003C4B42" w:rsidRPr="003C4B42">
        <w:t>dissecans</w:t>
      </w:r>
      <w:proofErr w:type="spellEnd"/>
      <w:r w:rsidR="003C4B42" w:rsidRPr="003C4B42">
        <w:t xml:space="preserve"> </w:t>
      </w:r>
      <w:r>
        <w:t xml:space="preserve">of the elbow. </w:t>
      </w:r>
      <w:r w:rsidR="003C4B42">
        <w:t>D</w:t>
      </w:r>
      <w:r>
        <w:t>rill</w:t>
      </w:r>
      <w:r w:rsidR="003C4B42">
        <w:t xml:space="preserve">ing though to </w:t>
      </w:r>
      <w:r>
        <w:t>increase</w:t>
      </w:r>
      <w:r w:rsidR="003C4B42">
        <w:t xml:space="preserve"> the </w:t>
      </w:r>
      <w:r>
        <w:t xml:space="preserve">blood supply to the affected area and promote fibrocartilage growth. </w:t>
      </w:r>
    </w:p>
    <w:p w14:paraId="3B787CC8" w14:textId="77777777" w:rsidR="003C4B42" w:rsidRDefault="003C4B42" w:rsidP="00BF1A69">
      <w:pPr>
        <w:spacing w:line="240" w:lineRule="auto"/>
      </w:pPr>
    </w:p>
    <w:p w14:paraId="7D952497" w14:textId="77777777" w:rsidR="003C4B42" w:rsidRDefault="000B4589" w:rsidP="00BF1A69">
      <w:pPr>
        <w:spacing w:line="240" w:lineRule="auto"/>
      </w:pPr>
      <w:r>
        <w:t xml:space="preserve">Fixation of the lesion is another surgical option which is indicated for larger lesions that are partially displaced or hinged. </w:t>
      </w:r>
    </w:p>
    <w:p w14:paraId="525D3494" w14:textId="77777777" w:rsidR="003C4B42" w:rsidRDefault="003C4B42" w:rsidP="00BF1A69">
      <w:pPr>
        <w:spacing w:line="240" w:lineRule="auto"/>
      </w:pPr>
    </w:p>
    <w:p w14:paraId="73AFB0A3" w14:textId="4C5BBF64" w:rsidR="000B4589" w:rsidRDefault="000B4589" w:rsidP="00BF1A69">
      <w:pPr>
        <w:spacing w:line="240" w:lineRule="auto"/>
      </w:pPr>
      <w:r>
        <w:t>Arthroscopic debridement and loose body excision is utilized for patients with unstable</w:t>
      </w:r>
      <w:r w:rsidR="003C4B42">
        <w:t xml:space="preserve"> </w:t>
      </w:r>
      <w:r>
        <w:t xml:space="preserve">lesions who have catching or locking symptoms of the elbow.  </w:t>
      </w:r>
      <w:r w:rsidR="00E617A7">
        <w:t xml:space="preserve"> </w:t>
      </w:r>
    </w:p>
    <w:p w14:paraId="0479B2C2" w14:textId="77777777" w:rsidR="00BA29E8" w:rsidRDefault="00BA29E8" w:rsidP="00BF1A69">
      <w:pPr>
        <w:spacing w:line="240" w:lineRule="auto"/>
      </w:pPr>
    </w:p>
    <w:p w14:paraId="4BCB6CE1" w14:textId="243362C6" w:rsidR="00BA29E8" w:rsidRDefault="00BA29E8" w:rsidP="00BF1A69">
      <w:pPr>
        <w:spacing w:line="240" w:lineRule="auto"/>
      </w:pPr>
      <w:r w:rsidRPr="00BA29E8">
        <w:rPr>
          <w:highlight w:val="yellow"/>
        </w:rPr>
        <w:t>Eye candy figures?</w:t>
      </w:r>
    </w:p>
    <w:p w14:paraId="36184418" w14:textId="77777777" w:rsidR="000B4589" w:rsidRDefault="000B4589" w:rsidP="000B4589">
      <w:pPr>
        <w:spacing w:line="240" w:lineRule="auto"/>
        <w:contextualSpacing w:val="0"/>
      </w:pPr>
    </w:p>
    <w:p w14:paraId="5BF90F54" w14:textId="77777777" w:rsidR="000B4589" w:rsidRPr="008C4CB7" w:rsidRDefault="000B4589" w:rsidP="000B4589">
      <w:pPr>
        <w:spacing w:line="240" w:lineRule="auto"/>
        <w:contextualSpacing w:val="0"/>
        <w:rPr>
          <w:b/>
        </w:rPr>
      </w:pPr>
      <w:r w:rsidRPr="008C4CB7">
        <w:rPr>
          <w:b/>
        </w:rPr>
        <w:t xml:space="preserve">Outcomes </w:t>
      </w:r>
    </w:p>
    <w:p w14:paraId="16D00098" w14:textId="77777777" w:rsidR="00E617A7" w:rsidRDefault="00E617A7" w:rsidP="000B4589">
      <w:pPr>
        <w:spacing w:line="240" w:lineRule="auto"/>
        <w:contextualSpacing w:val="0"/>
      </w:pPr>
    </w:p>
    <w:p w14:paraId="44B372C1" w14:textId="77777777" w:rsidR="00E617A7" w:rsidRDefault="00E617A7" w:rsidP="000B4589">
      <w:pPr>
        <w:spacing w:line="240" w:lineRule="auto"/>
        <w:contextualSpacing w:val="0"/>
      </w:pPr>
    </w:p>
    <w:p w14:paraId="66497F21" w14:textId="77777777" w:rsidR="00E617A7" w:rsidRDefault="00E617A7" w:rsidP="000B4589">
      <w:pPr>
        <w:spacing w:line="240" w:lineRule="auto"/>
        <w:contextualSpacing w:val="0"/>
      </w:pPr>
      <w:proofErr w:type="spellStart"/>
      <w:r w:rsidRPr="00E617A7">
        <w:t>Panner’s</w:t>
      </w:r>
      <w:proofErr w:type="spellEnd"/>
      <w:r w:rsidRPr="00E617A7">
        <w:t xml:space="preserve"> disease is typically a self-limited condition that resolves once the epiphysis </w:t>
      </w:r>
      <w:proofErr w:type="spellStart"/>
      <w:r w:rsidRPr="00E617A7">
        <w:t>revascularizes</w:t>
      </w:r>
      <w:proofErr w:type="spellEnd"/>
      <w:r w:rsidRPr="00E617A7">
        <w:t xml:space="preserve"> and heals.  </w:t>
      </w:r>
    </w:p>
    <w:p w14:paraId="6B1CEB94" w14:textId="77777777" w:rsidR="00E617A7" w:rsidRDefault="00E617A7" w:rsidP="000B4589">
      <w:pPr>
        <w:spacing w:line="240" w:lineRule="auto"/>
        <w:contextualSpacing w:val="0"/>
      </w:pPr>
    </w:p>
    <w:p w14:paraId="33461E0C" w14:textId="4798CC8E" w:rsidR="00E617A7" w:rsidRDefault="00E617A7" w:rsidP="000B4589">
      <w:pPr>
        <w:spacing w:line="240" w:lineRule="auto"/>
        <w:contextualSpacing w:val="0"/>
      </w:pPr>
      <w:r w:rsidRPr="00E617A7">
        <w:t xml:space="preserve">Outcomes are usually good in patients </w:t>
      </w:r>
      <w:r>
        <w:t xml:space="preserve">as long as there are no loose bodies; this presence of such bodies suggests more advanced disease. </w:t>
      </w:r>
      <w:r w:rsidR="0028774B">
        <w:t>R</w:t>
      </w:r>
      <w:r w:rsidR="0028774B" w:rsidRPr="0028774B">
        <w:t>ecurrence of loose body formation and progress</w:t>
      </w:r>
      <w:r w:rsidR="0028774B">
        <w:t>ion to arthritis is not uncommon.</w:t>
      </w:r>
    </w:p>
    <w:p w14:paraId="459E959C" w14:textId="2AD27961" w:rsidR="000B4589" w:rsidRPr="008C4CB7" w:rsidRDefault="00BF1A69" w:rsidP="000B4589">
      <w:pPr>
        <w:spacing w:line="240" w:lineRule="auto"/>
        <w:contextualSpacing w:val="0"/>
        <w:rPr>
          <w:b/>
        </w:rPr>
      </w:pPr>
      <w:r>
        <w:rPr>
          <w:b/>
        </w:rPr>
        <w:t xml:space="preserve"> </w:t>
      </w:r>
    </w:p>
    <w:p w14:paraId="1070F34D" w14:textId="29ABA646" w:rsidR="0028774B" w:rsidRDefault="000B4589" w:rsidP="0028774B">
      <w:pPr>
        <w:spacing w:line="240" w:lineRule="auto"/>
        <w:contextualSpacing w:val="0"/>
        <w:rPr>
          <w:color w:val="333333"/>
          <w:sz w:val="23"/>
          <w:szCs w:val="23"/>
          <w:highlight w:val="white"/>
        </w:rPr>
      </w:pPr>
      <w:r>
        <w:t xml:space="preserve">Potential complications of </w:t>
      </w:r>
      <w:r w:rsidR="0028774B">
        <w:t xml:space="preserve">treatment include </w:t>
      </w:r>
      <w:r>
        <w:t>elbow stiffness</w:t>
      </w:r>
      <w:r w:rsidR="0028774B">
        <w:t xml:space="preserve"> (especially from prolonged immobilization) and iatrogenic injury at surgery. Injury to the </w:t>
      </w:r>
      <w:r>
        <w:rPr>
          <w:color w:val="333333"/>
          <w:sz w:val="23"/>
          <w:szCs w:val="23"/>
          <w:highlight w:val="white"/>
        </w:rPr>
        <w:t>superficial radial, ulnar, posterior interosseous, medial antebrachial cutaneous, and anterior interosseous nerve</w:t>
      </w:r>
      <w:r w:rsidR="0028774B">
        <w:rPr>
          <w:color w:val="333333"/>
          <w:sz w:val="23"/>
          <w:szCs w:val="23"/>
          <w:highlight w:val="white"/>
        </w:rPr>
        <w:t>s can occur even with excellent technique</w:t>
      </w:r>
      <w:r>
        <w:rPr>
          <w:color w:val="333333"/>
          <w:sz w:val="23"/>
          <w:szCs w:val="23"/>
          <w:highlight w:val="white"/>
        </w:rPr>
        <w:t>. Infection</w:t>
      </w:r>
      <w:r w:rsidR="0028774B">
        <w:rPr>
          <w:color w:val="333333"/>
          <w:sz w:val="23"/>
          <w:szCs w:val="23"/>
          <w:highlight w:val="white"/>
        </w:rPr>
        <w:t xml:space="preserve"> is </w:t>
      </w:r>
      <w:r>
        <w:rPr>
          <w:color w:val="333333"/>
          <w:sz w:val="23"/>
          <w:szCs w:val="23"/>
          <w:highlight w:val="white"/>
        </w:rPr>
        <w:t>rare</w:t>
      </w:r>
      <w:r w:rsidR="0028774B">
        <w:rPr>
          <w:color w:val="333333"/>
          <w:sz w:val="23"/>
          <w:szCs w:val="23"/>
          <w:highlight w:val="white"/>
        </w:rPr>
        <w:t xml:space="preserve"> but possible.</w:t>
      </w:r>
    </w:p>
    <w:p w14:paraId="267FF0E6" w14:textId="77777777" w:rsidR="0028774B" w:rsidRDefault="0028774B" w:rsidP="0028774B">
      <w:pPr>
        <w:spacing w:line="240" w:lineRule="auto"/>
        <w:contextualSpacing w:val="0"/>
        <w:rPr>
          <w:color w:val="333333"/>
          <w:sz w:val="23"/>
          <w:szCs w:val="23"/>
          <w:highlight w:val="white"/>
        </w:rPr>
      </w:pPr>
    </w:p>
    <w:p w14:paraId="58C677E4" w14:textId="626112E1" w:rsidR="000B4589" w:rsidRDefault="00011222" w:rsidP="000B4589">
      <w:pPr>
        <w:widowControl w:val="0"/>
        <w:spacing w:after="100" w:line="240" w:lineRule="auto"/>
        <w:contextualSpacing w:val="0"/>
        <w:rPr>
          <w:color w:val="333333"/>
          <w:sz w:val="23"/>
          <w:szCs w:val="23"/>
          <w:highlight w:val="white"/>
        </w:rPr>
      </w:pPr>
      <w:r>
        <w:rPr>
          <w:color w:val="333333"/>
          <w:sz w:val="23"/>
          <w:szCs w:val="23"/>
          <w:highlight w:val="white"/>
        </w:rPr>
        <w:t>Misc</w:t>
      </w:r>
      <w:r w:rsidR="00BA29E8">
        <w:rPr>
          <w:color w:val="333333"/>
          <w:sz w:val="23"/>
          <w:szCs w:val="23"/>
          <w:highlight w:val="white"/>
        </w:rPr>
        <w:t xml:space="preserve">ellaneous </w:t>
      </w:r>
      <w:bookmarkStart w:id="0" w:name="_GoBack"/>
      <w:bookmarkEnd w:id="0"/>
    </w:p>
    <w:p w14:paraId="6F07656E" w14:textId="03834E51" w:rsidR="00011222" w:rsidRDefault="00BF1A69" w:rsidP="00BF1A69">
      <w:pPr>
        <w:widowControl w:val="0"/>
        <w:spacing w:after="100" w:line="240" w:lineRule="auto"/>
        <w:contextualSpacing w:val="0"/>
        <w:rPr>
          <w:color w:val="333333"/>
          <w:sz w:val="23"/>
          <w:szCs w:val="23"/>
          <w:highlight w:val="white"/>
        </w:rPr>
      </w:pPr>
      <w:r>
        <w:rPr>
          <w:color w:val="333333"/>
          <w:sz w:val="23"/>
          <w:szCs w:val="23"/>
        </w:rPr>
        <w:lastRenderedPageBreak/>
        <w:t>The term “little leaguer’s elbow” refers to any</w:t>
      </w:r>
      <w:r w:rsidRPr="00BF1A69">
        <w:rPr>
          <w:color w:val="333333"/>
          <w:sz w:val="23"/>
          <w:szCs w:val="23"/>
        </w:rPr>
        <w:t xml:space="preserve"> medial elbow injury</w:t>
      </w:r>
      <w:r>
        <w:rPr>
          <w:color w:val="333333"/>
          <w:sz w:val="23"/>
          <w:szCs w:val="23"/>
        </w:rPr>
        <w:t xml:space="preserve"> in young throwing athletes, and may include </w:t>
      </w:r>
      <w:r w:rsidRPr="00BF1A69">
        <w:rPr>
          <w:color w:val="333333"/>
          <w:sz w:val="23"/>
          <w:szCs w:val="23"/>
        </w:rPr>
        <w:t>medial epicondyle stress fractures</w:t>
      </w:r>
      <w:r>
        <w:rPr>
          <w:color w:val="333333"/>
          <w:sz w:val="23"/>
          <w:szCs w:val="23"/>
        </w:rPr>
        <w:t xml:space="preserve">, </w:t>
      </w:r>
      <w:r w:rsidRPr="00BF1A69">
        <w:rPr>
          <w:color w:val="333333"/>
          <w:sz w:val="23"/>
          <w:szCs w:val="23"/>
        </w:rPr>
        <w:t xml:space="preserve">ulnar collateral ligament  </w:t>
      </w:r>
      <w:r w:rsidR="003C4B42">
        <w:rPr>
          <w:color w:val="333333"/>
          <w:sz w:val="23"/>
          <w:szCs w:val="23"/>
        </w:rPr>
        <w:t xml:space="preserve">sprains or </w:t>
      </w:r>
      <w:r w:rsidRPr="00BF1A69">
        <w:rPr>
          <w:color w:val="333333"/>
          <w:sz w:val="23"/>
          <w:szCs w:val="23"/>
        </w:rPr>
        <w:t>injuries</w:t>
      </w:r>
      <w:r w:rsidR="003C4B42">
        <w:rPr>
          <w:color w:val="333333"/>
          <w:sz w:val="23"/>
          <w:szCs w:val="23"/>
        </w:rPr>
        <w:t xml:space="preserve"> to </w:t>
      </w:r>
      <w:r>
        <w:rPr>
          <w:color w:val="333333"/>
          <w:sz w:val="23"/>
          <w:szCs w:val="23"/>
        </w:rPr>
        <w:t xml:space="preserve">the </w:t>
      </w:r>
      <w:r w:rsidRPr="00BF1A69">
        <w:rPr>
          <w:color w:val="333333"/>
          <w:sz w:val="23"/>
          <w:szCs w:val="23"/>
        </w:rPr>
        <w:t>flexor-pronator m</w:t>
      </w:r>
      <w:r>
        <w:rPr>
          <w:color w:val="333333"/>
          <w:sz w:val="23"/>
          <w:szCs w:val="23"/>
        </w:rPr>
        <w:t>uscles.</w:t>
      </w:r>
      <w:r>
        <w:rPr>
          <w:color w:val="333333"/>
          <w:sz w:val="23"/>
          <w:szCs w:val="23"/>
        </w:rPr>
        <w:br/>
      </w:r>
    </w:p>
    <w:p w14:paraId="50F25D57" w14:textId="77777777" w:rsidR="000B4589" w:rsidRDefault="000B4589" w:rsidP="000B4589">
      <w:pPr>
        <w:widowControl w:val="0"/>
        <w:spacing w:after="100" w:line="240" w:lineRule="auto"/>
        <w:contextualSpacing w:val="0"/>
        <w:rPr>
          <w:b/>
          <w:color w:val="333333"/>
          <w:sz w:val="23"/>
          <w:szCs w:val="23"/>
          <w:highlight w:val="white"/>
        </w:rPr>
      </w:pPr>
      <w:r>
        <w:rPr>
          <w:b/>
          <w:color w:val="333333"/>
          <w:sz w:val="23"/>
          <w:szCs w:val="23"/>
          <w:highlight w:val="white"/>
        </w:rPr>
        <w:t xml:space="preserve">Key terms </w:t>
      </w:r>
    </w:p>
    <w:p w14:paraId="7CF3A194" w14:textId="77777777" w:rsidR="000B4589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b/>
          <w:color w:val="333333"/>
          <w:sz w:val="23"/>
          <w:szCs w:val="23"/>
          <w:highlight w:val="white"/>
        </w:rPr>
      </w:pPr>
      <w:r>
        <w:rPr>
          <w:b/>
          <w:color w:val="333333"/>
          <w:sz w:val="23"/>
          <w:szCs w:val="23"/>
          <w:highlight w:val="white"/>
        </w:rPr>
        <w:t xml:space="preserve">Osteochondritis dissecans </w:t>
      </w:r>
    </w:p>
    <w:p w14:paraId="298A95D7" w14:textId="77777777" w:rsidR="000B4589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b/>
          <w:color w:val="333333"/>
          <w:sz w:val="23"/>
          <w:szCs w:val="23"/>
          <w:highlight w:val="white"/>
        </w:rPr>
      </w:pPr>
      <w:r>
        <w:rPr>
          <w:b/>
          <w:color w:val="333333"/>
          <w:sz w:val="23"/>
          <w:szCs w:val="23"/>
          <w:highlight w:val="white"/>
        </w:rPr>
        <w:t>Panner’s Disease</w:t>
      </w:r>
    </w:p>
    <w:p w14:paraId="44A3224F" w14:textId="77777777" w:rsidR="000B4589" w:rsidRDefault="000B4589" w:rsidP="000B4589">
      <w:pPr>
        <w:widowControl w:val="0"/>
        <w:numPr>
          <w:ilvl w:val="0"/>
          <w:numId w:val="1"/>
        </w:numPr>
        <w:spacing w:after="100" w:line="240" w:lineRule="auto"/>
        <w:rPr>
          <w:b/>
          <w:color w:val="333333"/>
          <w:sz w:val="23"/>
          <w:szCs w:val="23"/>
          <w:highlight w:val="white"/>
        </w:rPr>
      </w:pPr>
      <w:r>
        <w:rPr>
          <w:b/>
          <w:color w:val="333333"/>
          <w:sz w:val="23"/>
          <w:szCs w:val="23"/>
          <w:highlight w:val="white"/>
        </w:rPr>
        <w:t xml:space="preserve">Osteonecrosis </w:t>
      </w:r>
    </w:p>
    <w:p w14:paraId="1AD5805B" w14:textId="7AA67DC1" w:rsidR="00DC5A57" w:rsidRDefault="00B91B6A" w:rsidP="00B91B6A">
      <w:pPr>
        <w:widowControl w:val="0"/>
        <w:numPr>
          <w:ilvl w:val="0"/>
          <w:numId w:val="1"/>
        </w:numPr>
        <w:spacing w:after="100" w:line="240" w:lineRule="auto"/>
        <w:contextualSpacing w:val="0"/>
      </w:pPr>
      <w:r w:rsidRPr="00B91B6A">
        <w:rPr>
          <w:b/>
          <w:color w:val="333333"/>
          <w:sz w:val="23"/>
          <w:szCs w:val="23"/>
          <w:highlight w:val="white"/>
        </w:rPr>
        <w:t>Loose Bodies</w:t>
      </w:r>
    </w:p>
    <w:sectPr w:rsidR="00DC5A57">
      <w:head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01742" w14:textId="77777777" w:rsidR="00CB7C86" w:rsidRDefault="00CB7C86">
      <w:pPr>
        <w:spacing w:line="240" w:lineRule="auto"/>
      </w:pPr>
      <w:r>
        <w:separator/>
      </w:r>
    </w:p>
  </w:endnote>
  <w:endnote w:type="continuationSeparator" w:id="0">
    <w:p w14:paraId="28B62A3B" w14:textId="77777777" w:rsidR="00CB7C86" w:rsidRDefault="00CB7C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D64CA" w14:textId="77777777" w:rsidR="00CB7C86" w:rsidRDefault="00CB7C86">
      <w:pPr>
        <w:spacing w:line="240" w:lineRule="auto"/>
      </w:pPr>
      <w:r>
        <w:separator/>
      </w:r>
    </w:p>
  </w:footnote>
  <w:footnote w:type="continuationSeparator" w:id="0">
    <w:p w14:paraId="58F16E18" w14:textId="77777777" w:rsidR="00CB7C86" w:rsidRDefault="00CB7C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CFA45" w14:textId="1C04B81F" w:rsidR="00D36E49" w:rsidRDefault="006E6392" w:rsidP="00C71CC8">
    <w:pPr>
      <w:contextualSpacing w:val="0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 </w:t>
    </w:r>
  </w:p>
  <w:p w14:paraId="6209E109" w14:textId="77777777" w:rsidR="00D36E49" w:rsidRPr="00C71CC8" w:rsidRDefault="00CB7C86" w:rsidP="00C71C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6E53"/>
    <w:multiLevelType w:val="multilevel"/>
    <w:tmpl w:val="5A6EB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95244C9"/>
    <w:multiLevelType w:val="multilevel"/>
    <w:tmpl w:val="15A84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AD02C32"/>
    <w:multiLevelType w:val="multilevel"/>
    <w:tmpl w:val="488A5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1DC4ACEA-3EA3-4FED-9871-339098A02F8C}"/>
    <w:docVar w:name="dgnword-eventsink" w:val="225760320"/>
  </w:docVars>
  <w:rsids>
    <w:rsidRoot w:val="000B4589"/>
    <w:rsid w:val="00011222"/>
    <w:rsid w:val="00077A71"/>
    <w:rsid w:val="000B4589"/>
    <w:rsid w:val="000F38AD"/>
    <w:rsid w:val="00122100"/>
    <w:rsid w:val="00222A63"/>
    <w:rsid w:val="00252C1E"/>
    <w:rsid w:val="0028774B"/>
    <w:rsid w:val="002B6B44"/>
    <w:rsid w:val="003511CE"/>
    <w:rsid w:val="00393764"/>
    <w:rsid w:val="003C4B42"/>
    <w:rsid w:val="003C7CE9"/>
    <w:rsid w:val="005425D2"/>
    <w:rsid w:val="00587745"/>
    <w:rsid w:val="006E3F9F"/>
    <w:rsid w:val="006E6392"/>
    <w:rsid w:val="007A1DF7"/>
    <w:rsid w:val="007C0588"/>
    <w:rsid w:val="00844441"/>
    <w:rsid w:val="009C6D36"/>
    <w:rsid w:val="009E6E96"/>
    <w:rsid w:val="00A2091F"/>
    <w:rsid w:val="00A35471"/>
    <w:rsid w:val="00AB789C"/>
    <w:rsid w:val="00B21320"/>
    <w:rsid w:val="00B91B6A"/>
    <w:rsid w:val="00BA29E8"/>
    <w:rsid w:val="00BE08A0"/>
    <w:rsid w:val="00BF1A69"/>
    <w:rsid w:val="00CB7C86"/>
    <w:rsid w:val="00DC5A57"/>
    <w:rsid w:val="00E617A7"/>
    <w:rsid w:val="00E85DA9"/>
    <w:rsid w:val="00EF6AFD"/>
    <w:rsid w:val="00F9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FC3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4589"/>
    <w:pPr>
      <w:spacing w:after="0"/>
      <w:contextualSpacing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5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589"/>
    <w:rPr>
      <w:rFonts w:ascii="Arial" w:eastAsia="Arial" w:hAnsi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0B4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589"/>
    <w:rPr>
      <w:rFonts w:ascii="Arial" w:eastAsia="Arial" w:hAnsi="Arial" w:cs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589"/>
    <w:rPr>
      <w:rFonts w:ascii="Tahoma" w:eastAsia="Arial" w:hAnsi="Tahoma" w:cs="Tahoma"/>
      <w:sz w:val="16"/>
      <w:szCs w:val="16"/>
      <w:lang w:val="en"/>
    </w:rPr>
  </w:style>
  <w:style w:type="paragraph" w:styleId="Footer">
    <w:name w:val="footer"/>
    <w:basedOn w:val="Normal"/>
    <w:link w:val="FooterChar"/>
    <w:uiPriority w:val="99"/>
    <w:unhideWhenUsed/>
    <w:rsid w:val="006E63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392"/>
    <w:rPr>
      <w:rFonts w:ascii="Arial" w:eastAsia="Arial" w:hAnsi="Arial" w:cs="Arial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4589"/>
    <w:pPr>
      <w:spacing w:after="0"/>
      <w:contextualSpacing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5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589"/>
    <w:rPr>
      <w:rFonts w:ascii="Arial" w:eastAsia="Arial" w:hAnsi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0B4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589"/>
    <w:rPr>
      <w:rFonts w:ascii="Arial" w:eastAsia="Arial" w:hAnsi="Arial" w:cs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589"/>
    <w:rPr>
      <w:rFonts w:ascii="Tahoma" w:eastAsia="Arial" w:hAnsi="Tahoma" w:cs="Tahoma"/>
      <w:sz w:val="16"/>
      <w:szCs w:val="16"/>
      <w:lang w:val="en"/>
    </w:rPr>
  </w:style>
  <w:style w:type="paragraph" w:styleId="Footer">
    <w:name w:val="footer"/>
    <w:basedOn w:val="Normal"/>
    <w:link w:val="FooterChar"/>
    <w:uiPriority w:val="99"/>
    <w:unhideWhenUsed/>
    <w:rsid w:val="006E63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392"/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Medical Center</Company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EDIT</cp:lastModifiedBy>
  <cp:revision>2</cp:revision>
  <cp:lastPrinted>2019-03-23T13:23:00Z</cp:lastPrinted>
  <dcterms:created xsi:type="dcterms:W3CDTF">2019-03-23T14:46:00Z</dcterms:created>
  <dcterms:modified xsi:type="dcterms:W3CDTF">2019-03-23T14:46:00Z</dcterms:modified>
</cp:coreProperties>
</file>